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FF0000"/>
          <w:sz w:val="84"/>
          <w:szCs w:val="84"/>
        </w:rPr>
      </w:pP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44"/>
          <w:szCs w:val="44"/>
        </w:rPr>
        <w:t>尉氏县人民医院</w:t>
      </w:r>
      <w:r>
        <w:rPr>
          <w:rFonts w:hint="eastAsia"/>
          <w:b/>
          <w:bCs/>
          <w:color w:val="FF0000"/>
          <w:sz w:val="44"/>
          <w:szCs w:val="44"/>
          <w:lang w:eastAsia="zh-CN"/>
        </w:rPr>
        <w:t>医政科</w:t>
      </w:r>
      <w:r>
        <w:rPr>
          <w:rFonts w:hint="eastAsia"/>
          <w:b/>
          <w:bCs/>
          <w:color w:val="FF0000"/>
          <w:sz w:val="44"/>
          <w:szCs w:val="44"/>
        </w:rPr>
        <w:t>文件</w:t>
      </w:r>
    </w:p>
    <w:p>
      <w:pPr>
        <w:ind w:firstLine="2380" w:firstLineChars="850"/>
        <w:jc w:val="both"/>
        <w:rPr>
          <w:rFonts w:hint="eastAsia" w:ascii="宋体" w:hAnsi="宋体" w:eastAsia="宋体" w:cs="宋体"/>
          <w:b/>
          <w:bCs/>
          <w:color w:val="FF0000"/>
          <w:sz w:val="32"/>
          <w:szCs w:val="32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尉医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(20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)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</w:p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尉氏县人民医院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实习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医学生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、进修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医师（技师）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管理制度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试行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为加强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实习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院校医学生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、进修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医师（技师）的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管理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同时培养进修实习、进修人员组织性和纪律性，确保我院医疗质量和服务质量，特制定《尉氏县人民医院实习医学生和进修医师（技师）来我院实习、进修管理制度》：</w:t>
      </w:r>
    </w:p>
    <w:p>
      <w:pPr>
        <w:numPr>
          <w:ilvl w:val="0"/>
          <w:numId w:val="1"/>
        </w:numPr>
        <w:ind w:leftChars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适用范围。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实习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医学生是指：当年医学院校毕业应届毕业生，专业范围：临床及医疗技术各专业。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进修医师和技师是指：基层医院、个体诊所、往届毕业生。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费用。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实习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费交财务科每月100元，根据个人实习计划和时限，核算实习费用，一次性交清。进修人员免费。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凡是来我院实习、进修的人员，一律经过医政科办理实习进修手续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。任何科室和个人不得私自接收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实习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医学生和进修医师、技师，否则，医政科不办理相关结业手续，并对科室或个人处1000元罚款。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实习和进修程序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(一)实习申请程序。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1、医政科每年在河南省职业学院实习备案平台发布实习岗位及数量。2、实习生在职教家园实习平台申请，经我院审核同意后，来我院提交协议书、介绍信、自带白大褂、一寸照片等材料。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（二）进修申请程序。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1、我院医政科每年会在“河南省尉氏县人民医院公众号”发布进修相关信息及优惠政策，并在我院公众号和尉氏县人民医院网站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上传“尉氏县人民医院进修申请表”2、乡镇卫生院进修人员提交纸质“申请表”（个人基本信息，专业，职称，职务，毕业院校，进修专业，进修时限），有单位的出具单位介绍信。医政科统一制作胸卡，照片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报到注意事项：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实习：一寸照片、身份证、三方协议等。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进修：一寸照片、身份证、执业医师证、职称证或技师证。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原则上我院不提供食宿。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五、基本要求。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（一）、着装、礼仪。实习进修人员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>着装务必规范、干净、整洁，绝对不允许出现发型散乱、穿拖鞋或短裤等衣冠不整的情况，各科室工作人员一定要尽职尽责，禁止从事与本职工作无关的行为或动作（比如嬉闹或者玩手机等）。注意服务礼仪，文明用语，对待患者热情，和蔼。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（二）、带教老师认真带教，加强业务学习及培训，严格出科考核。医政科每月进行一次技能和理论考核（理论考试为试卷作答），凡是考核三次不合格者，医政科不予办理结业手续。</w:t>
      </w:r>
    </w:p>
    <w:p>
      <w:pPr>
        <w:pStyle w:val="2"/>
        <w:ind w:left="0" w:leftChars="0" w:firstLine="320" w:firstLineChars="1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（三）、实习实行岗前培训，发放进修、实习人员告知书。进修人员在进修结束后统一发放“尉氏县人民医院进修结业证”。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（四）、纪律要求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医政科不定期进行纪律抽查，原则上至少每月1次抽查一次，抽查内容包含：考勤、着装、服务礼仪。对不符合我院纪律要求的人员实行现金、通报处罚。没有原有的迟到、早退、脱岗的现象每次处罚5元，并全院通报，上述现象超过5次的人员免去其进修、实习资格。具体规定如下：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1、遵守尉氏县人民医院及科室规章制度。遵守劳动纪律，不迟到，不早退；严禁旷岗、换岗。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2、提前10分钟到达科室，做好接诊病人的准备，并统一着装、仪表端庄、女生不许着浓妆，穿短裙、高跟鞋、凉拖，男生不许穿短裤、凉拖。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3、使用文明用语，主动热情接待病人，仔细询问病情，耐心向病人解释，检查、治疗、用药、注意事项及预后要向患者交代清楚。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进修实习医生因病休假，必须经所在实习科室指导教师、科主任批准后方可休假，并报医政科备案，期满须到医务部办理销假手续并及时到岗上班。进修生因特殊情况请假：3天以内（含3天），本人书面申请，经实习科室指导教师批准。3天（含3天）以上，本人书面申请，经实习科室指导教师同意，由科主任批准签字，报经医政科批准并备案。进修实习医生学习期间，累计假期超过所在科室实习时间的三分之一的，将不予结业。考勤记录在实习手册中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5、医政科每月对实习、进修人员进行到岗、纪律考察，带教科室在出科时，对进修、实习人员进行质量考核，考核成绩直接与实习、进修评价挂钩。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6、实习、进修人员每个月必须完成至少五次院内培训或者病历讨论，会议通知下发到当年度“进修实习微信群”。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7、实习、进修人员必须按照医院时间节点挂牌上岗，衣帽整洁，临床操作自备工作服。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严格执行技术操作规范和诊疗常规，认真仔细地按要求书写病历，并由带教老师签字后生效。各种操作需在老师指导下进行，不得违反规定操作，违反规定发生医疗差错或医疗事故，当事者将受到相应的严厉处罚。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六、对实习生和进修人员在进修结束后实行奖励。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（一）、对于综合表现优异的医学院校实习生在实习结束后，每年评选出3名优秀实习生颁发“优秀实习生”荣誉证书并奖励现金200元。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（二）、对出科成绩表现为“优秀”的进修人员，颁发“优秀进修生”荣誉证书，每年设置5名。</w:t>
      </w:r>
    </w:p>
    <w:p>
      <w:pPr>
        <w:pStyle w:val="3"/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（三）、 医政科每年7月份在我院公众号和网站发布本年度优秀实习生及优秀进修生名单。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四）、根据对口支援协议，凡是我院医共体单位人员到我院进修的，在进修期间没有完全掌握所学技术的，进修结束后我院会结合对口支援政策，派驻相关专业医师对所在卫生院进行一对一帮扶，实际解决医共体单位薄弱环节。</w:t>
      </w:r>
    </w:p>
    <w:p>
      <w:pPr>
        <w:pStyle w:val="3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尉氏县人民医院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医政科</w:t>
      </w:r>
    </w:p>
    <w:p>
      <w:pPr>
        <w:rPr>
          <w:rFonts w:hint="eastAsia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nThickSmallGap" w:color="auto" w:sz="12" w:space="1"/>
      </w:pBdr>
      <w:ind w:firstLine="880" w:firstLineChars="200"/>
      <w:rPr>
        <w:rFonts w:hint="eastAsia" w:ascii="华文行楷" w:hAnsi="华文行楷" w:eastAsia="华文行楷" w:cs="华文行楷"/>
        <w:b/>
        <w:bCs/>
        <w:color w:val="00B0F0"/>
        <w:sz w:val="28"/>
        <w:szCs w:val="44"/>
        <w:lang w:val="en-US" w:eastAsia="zh-CN"/>
      </w:rPr>
    </w:pPr>
    <w:r>
      <w:rPr>
        <w:rFonts w:hint="eastAsia" w:ascii="方正小标宋简体" w:hAnsi="方正小标宋简体" w:eastAsia="方正小标宋简体" w:cs="方正小标宋简体"/>
        <w:sz w:val="44"/>
        <w:szCs w:val="44"/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-12700</wp:posOffset>
          </wp:positionH>
          <wp:positionV relativeFrom="paragraph">
            <wp:posOffset>8255</wp:posOffset>
          </wp:positionV>
          <wp:extent cx="495300" cy="495300"/>
          <wp:effectExtent l="0" t="0" r="0" b="0"/>
          <wp:wrapNone/>
          <wp:docPr id="1" name="图片 4" descr="医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医院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行楷" w:hAnsi="华文行楷" w:eastAsia="华文行楷" w:cs="华文行楷"/>
        <w:b/>
        <w:bCs/>
        <w:color w:val="00B0F0"/>
        <w:sz w:val="28"/>
        <w:szCs w:val="44"/>
        <w:lang w:val="en-US" w:eastAsia="zh-CN"/>
      </w:rPr>
      <w:t>尉氏县人民医院</w:t>
    </w:r>
  </w:p>
  <w:p>
    <w:pPr>
      <w:pStyle w:val="5"/>
      <w:pBdr>
        <w:bottom w:val="thinThickSmallGap" w:color="auto" w:sz="12" w:space="1"/>
      </w:pBdr>
      <w:rPr>
        <w:rFonts w:hint="default" w:ascii="华文行楷" w:hAnsi="华文行楷" w:eastAsia="华文行楷" w:cs="华文行楷"/>
        <w:b/>
        <w:bCs/>
        <w:color w:val="00B0F0"/>
        <w:sz w:val="28"/>
        <w:szCs w:val="44"/>
        <w:lang w:val="en-US" w:eastAsia="zh-CN"/>
      </w:rPr>
    </w:pPr>
    <w:r>
      <w:rPr>
        <w:rFonts w:hint="eastAsia"/>
        <w:color w:val="00B0F0"/>
        <w:sz w:val="22"/>
        <w:szCs w:val="36"/>
        <w:lang w:val="en-US" w:eastAsia="zh-CN"/>
      </w:rPr>
      <w:t xml:space="preserve">        </w:t>
    </w:r>
    <w:r>
      <w:rPr>
        <w:rFonts w:hint="eastAsia" w:ascii="宋体" w:hAnsi="宋体" w:eastAsia="宋体" w:cs="宋体"/>
        <w:color w:val="00B0F0"/>
        <w:sz w:val="22"/>
        <w:szCs w:val="36"/>
        <w:lang w:val="en-US" w:eastAsia="zh-CN"/>
      </w:rPr>
      <w:t xml:space="preserve">The </w:t>
    </w:r>
    <w:r>
      <w:rPr>
        <w:rFonts w:hint="eastAsia" w:ascii="宋体" w:hAnsi="宋体" w:cs="宋体"/>
        <w:color w:val="00B0F0"/>
        <w:sz w:val="22"/>
        <w:szCs w:val="36"/>
        <w:lang w:val="en-US" w:eastAsia="zh-CN"/>
      </w:rPr>
      <w:t>P</w:t>
    </w:r>
    <w:r>
      <w:rPr>
        <w:rFonts w:hint="eastAsia" w:ascii="宋体" w:hAnsi="宋体" w:eastAsia="宋体" w:cs="宋体"/>
        <w:color w:val="00B0F0"/>
        <w:sz w:val="22"/>
        <w:szCs w:val="36"/>
        <w:lang w:val="en-US" w:eastAsia="zh-CN"/>
      </w:rPr>
      <w:t>eople</w:t>
    </w:r>
    <w:r>
      <w:rPr>
        <w:rFonts w:hint="eastAsia" w:ascii="宋体" w:hAnsi="宋体" w:eastAsia="宋体" w:cs="宋体"/>
        <w:color w:val="00B0F0"/>
        <w:sz w:val="22"/>
        <w:szCs w:val="36"/>
        <w:vertAlign w:val="superscript"/>
        <w:lang w:val="en-US" w:eastAsia="zh-CN"/>
      </w:rPr>
      <w:t>,</w:t>
    </w:r>
    <w:r>
      <w:rPr>
        <w:rFonts w:hint="eastAsia" w:ascii="宋体" w:hAnsi="宋体" w:cs="宋体"/>
        <w:color w:val="00B0F0"/>
        <w:sz w:val="22"/>
        <w:szCs w:val="36"/>
        <w:vertAlign w:val="baseline"/>
        <w:lang w:val="en-US" w:eastAsia="zh-CN"/>
      </w:rPr>
      <w:t xml:space="preserve">s Hospital Of Weishi           </w:t>
    </w:r>
    <w:r>
      <w:rPr>
        <w:rFonts w:hint="eastAsia"/>
        <w:lang w:val="en-US" w:eastAsia="zh-CN"/>
      </w:rPr>
      <w:t xml:space="preserve">  </w:t>
    </w:r>
    <w:r>
      <w:rPr>
        <w:rFonts w:hint="eastAsia" w:ascii="华文隶书" w:hAnsi="华文隶书" w:eastAsia="华文隶书" w:cs="华文隶书"/>
        <w:b/>
        <w:bCs/>
        <w:color w:val="00B0F0"/>
        <w:sz w:val="30"/>
        <w:szCs w:val="30"/>
        <w:lang w:val="en-US" w:eastAsia="zh-CN"/>
      </w:rPr>
      <w:t>勤谨求精 仁慈诚信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2F1D5A"/>
    <w:multiLevelType w:val="singleLevel"/>
    <w:tmpl w:val="002F1D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TNkM2QzNmM3MTI1ZmY1ZmZjNjcwNGM5NWRjZjQifQ=="/>
  </w:docVars>
  <w:rsids>
    <w:rsidRoot w:val="48B46A77"/>
    <w:rsid w:val="00266FA9"/>
    <w:rsid w:val="00DD3255"/>
    <w:rsid w:val="01F241C8"/>
    <w:rsid w:val="0D293597"/>
    <w:rsid w:val="0FA47841"/>
    <w:rsid w:val="124F22A2"/>
    <w:rsid w:val="15C943CD"/>
    <w:rsid w:val="15E628BC"/>
    <w:rsid w:val="1735398E"/>
    <w:rsid w:val="1DB92C46"/>
    <w:rsid w:val="1E575B38"/>
    <w:rsid w:val="1EB12291"/>
    <w:rsid w:val="217658B0"/>
    <w:rsid w:val="237D5F96"/>
    <w:rsid w:val="28D735C4"/>
    <w:rsid w:val="2F193EB1"/>
    <w:rsid w:val="3105048C"/>
    <w:rsid w:val="33973F58"/>
    <w:rsid w:val="37E60833"/>
    <w:rsid w:val="3C4B056B"/>
    <w:rsid w:val="3E566E1F"/>
    <w:rsid w:val="3EB85EA2"/>
    <w:rsid w:val="44E87EEF"/>
    <w:rsid w:val="4830094B"/>
    <w:rsid w:val="48B46A77"/>
    <w:rsid w:val="4D43418D"/>
    <w:rsid w:val="534E1882"/>
    <w:rsid w:val="59E704A4"/>
    <w:rsid w:val="5A3C1536"/>
    <w:rsid w:val="5C9C329D"/>
    <w:rsid w:val="5CEC72D1"/>
    <w:rsid w:val="5D3251C8"/>
    <w:rsid w:val="63BD6C92"/>
    <w:rsid w:val="667A3ABC"/>
    <w:rsid w:val="6BB53AF5"/>
    <w:rsid w:val="74886D4B"/>
    <w:rsid w:val="76E25D0B"/>
    <w:rsid w:val="7CFB4C29"/>
    <w:rsid w:val="7F384AE0"/>
    <w:rsid w:val="7F4B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  <w:ind w:firstLine="580" w:firstLineChars="200"/>
    </w:pPr>
    <w:rPr>
      <w:rFonts w:ascii="Calibri" w:hAnsi="Calibri" w:eastAsia="宋体"/>
      <w:szCs w:val="22"/>
    </w:rPr>
  </w:style>
  <w:style w:type="paragraph" w:styleId="3">
    <w:name w:val="List"/>
    <w:basedOn w:val="1"/>
    <w:qFormat/>
    <w:uiPriority w:val="0"/>
    <w:pPr>
      <w:spacing w:line="360" w:lineRule="auto"/>
      <w:jc w:val="left"/>
    </w:pPr>
    <w:rPr>
      <w:rFonts w:eastAsia="宋体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209</Characters>
  <Lines>0</Lines>
  <Paragraphs>0</Paragraphs>
  <TotalTime>41</TotalTime>
  <ScaleCrop>false</ScaleCrop>
  <LinksUpToDate>false</LinksUpToDate>
  <CharactersWithSpaces>265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2020-04-14T06:24:00Z</dcterms:created>
  <dc:creator>刘彦伟</dc:creator>
  <cp:lastModifiedBy>彪子</cp:lastModifiedBy>
  <dcterms:modified xsi:type="dcterms:W3CDTF">2023-08-03T07:26:10Z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87EE651D9FFA49599EB3A0178BFAC4F8</vt:lpwstr>
  </property>
</Properties>
</file>